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A19" w:rsidRDefault="00BE1A19" w:rsidP="00F205E0">
      <w:pPr>
        <w:sectPr w:rsidR="00BE1A19" w:rsidSect="00F205E0">
          <w:headerReference w:type="default" r:id="rId6"/>
          <w:footerReference w:type="default" r:id="rId7"/>
          <w:type w:val="continuous"/>
          <w:pgSz w:w="12240" w:h="15840" w:code="1"/>
          <w:pgMar w:top="720" w:right="864" w:bottom="720" w:left="576" w:header="720" w:footer="576" w:gutter="0"/>
          <w:paperSrc w:first="15" w:other="15"/>
          <w:cols w:space="720"/>
        </w:sectPr>
      </w:pPr>
    </w:p>
    <w:p w:rsidR="00130DE2" w:rsidRPr="004E06D7" w:rsidRDefault="00130DE2" w:rsidP="00130DE2">
      <w:pPr>
        <w:jc w:val="both"/>
        <w:rPr>
          <w:b/>
        </w:rPr>
      </w:pPr>
      <w:r w:rsidRPr="004E06D7">
        <w:rPr>
          <w:b/>
        </w:rPr>
        <w:t>TO:</w:t>
      </w:r>
      <w:r w:rsidRPr="004E06D7">
        <w:rPr>
          <w:b/>
        </w:rPr>
        <w:tab/>
      </w:r>
      <w:r w:rsidRPr="004E06D7">
        <w:rPr>
          <w:b/>
        </w:rPr>
        <w:tab/>
        <w:t>All Parties of Record</w:t>
      </w:r>
    </w:p>
    <w:p w:rsidR="00130DE2" w:rsidRPr="004E06D7" w:rsidRDefault="00130DE2" w:rsidP="00130DE2">
      <w:pPr>
        <w:jc w:val="both"/>
        <w:rPr>
          <w:b/>
        </w:rPr>
      </w:pPr>
    </w:p>
    <w:p w:rsidR="00130DE2" w:rsidRPr="004E06D7" w:rsidRDefault="00130DE2" w:rsidP="00130DE2">
      <w:pPr>
        <w:jc w:val="both"/>
        <w:rPr>
          <w:b/>
        </w:rPr>
      </w:pPr>
      <w:r w:rsidRPr="004E06D7">
        <w:rPr>
          <w:b/>
        </w:rPr>
        <w:t>FROM:</w:t>
      </w:r>
      <w:r w:rsidRPr="004E06D7">
        <w:rPr>
          <w:b/>
        </w:rPr>
        <w:tab/>
        <w:t>Stephen Journeay</w:t>
      </w:r>
    </w:p>
    <w:p w:rsidR="00130DE2" w:rsidRPr="004E06D7" w:rsidRDefault="00130DE2" w:rsidP="00130DE2">
      <w:pPr>
        <w:jc w:val="both"/>
        <w:rPr>
          <w:b/>
        </w:rPr>
      </w:pPr>
      <w:r>
        <w:rPr>
          <w:b/>
        </w:rPr>
        <w:tab/>
      </w:r>
      <w:r>
        <w:rPr>
          <w:b/>
        </w:rPr>
        <w:tab/>
        <w:t xml:space="preserve">Office of Policy &amp; </w:t>
      </w:r>
      <w:r w:rsidRPr="004E06D7">
        <w:rPr>
          <w:b/>
        </w:rPr>
        <w:t>Docket Management</w:t>
      </w:r>
    </w:p>
    <w:p w:rsidR="00130DE2" w:rsidRPr="004E06D7" w:rsidRDefault="00130DE2" w:rsidP="00130DE2">
      <w:pPr>
        <w:jc w:val="both"/>
        <w:rPr>
          <w:b/>
        </w:rPr>
      </w:pPr>
    </w:p>
    <w:p w:rsidR="00130DE2" w:rsidRPr="004E06D7" w:rsidRDefault="00130DE2" w:rsidP="00130DE2">
      <w:pPr>
        <w:jc w:val="both"/>
        <w:rPr>
          <w:b/>
        </w:rPr>
      </w:pPr>
      <w:r w:rsidRPr="004E06D7">
        <w:rPr>
          <w:b/>
        </w:rPr>
        <w:t>RE:</w:t>
      </w:r>
      <w:r w:rsidRPr="004E06D7">
        <w:rPr>
          <w:b/>
        </w:rPr>
        <w:tab/>
      </w:r>
      <w:r w:rsidRPr="004E06D7">
        <w:rPr>
          <w:b/>
        </w:rPr>
        <w:tab/>
        <w:t xml:space="preserve">PUC Docket No. </w:t>
      </w:r>
      <w:r w:rsidR="002F2216">
        <w:rPr>
          <w:b/>
        </w:rPr>
        <w:t>48714</w:t>
      </w:r>
    </w:p>
    <w:p w:rsidR="00130DE2" w:rsidRDefault="00130DE2" w:rsidP="00663158">
      <w:pPr>
        <w:jc w:val="both"/>
        <w:rPr>
          <w:b/>
        </w:rPr>
      </w:pPr>
      <w:r w:rsidRPr="004E06D7">
        <w:rPr>
          <w:b/>
        </w:rPr>
        <w:tab/>
      </w:r>
      <w:r w:rsidRPr="004E06D7">
        <w:rPr>
          <w:b/>
        </w:rPr>
        <w:tab/>
      </w:r>
    </w:p>
    <w:p w:rsidR="00130DE2" w:rsidRPr="00663158" w:rsidRDefault="002F2216" w:rsidP="00663158">
      <w:pPr>
        <w:ind w:left="1440"/>
        <w:jc w:val="both"/>
        <w:rPr>
          <w:b/>
          <w:i/>
        </w:rPr>
      </w:pPr>
      <w:r>
        <w:rPr>
          <w:b/>
          <w:i/>
        </w:rPr>
        <w:t xml:space="preserve">Application of the City Edinburg to Amend a Certificate of Convenience and Necessity </w:t>
      </w:r>
      <w:proofErr w:type="gramStart"/>
      <w:r>
        <w:rPr>
          <w:b/>
          <w:i/>
        </w:rPr>
        <w:t>Under</w:t>
      </w:r>
      <w:proofErr w:type="gramEnd"/>
      <w:r>
        <w:rPr>
          <w:b/>
          <w:i/>
        </w:rPr>
        <w:t xml:space="preserve"> Texas Water Code § 13.255 and Decertify a Portion of North Alamo Water Supply Corporation’s Service Area in Hidalgo County </w:t>
      </w:r>
      <w:r w:rsidR="00130DE2" w:rsidRPr="00663158">
        <w:rPr>
          <w:b/>
          <w:i/>
        </w:rPr>
        <w:tab/>
      </w:r>
      <w:r w:rsidR="00130DE2" w:rsidRPr="00663158">
        <w:rPr>
          <w:b/>
          <w:i/>
        </w:rPr>
        <w:tab/>
      </w:r>
    </w:p>
    <w:p w:rsidR="00130DE2" w:rsidRPr="004E06D7" w:rsidRDefault="00130DE2" w:rsidP="00130DE2">
      <w:pPr>
        <w:jc w:val="both"/>
        <w:rPr>
          <w:b/>
        </w:rPr>
      </w:pPr>
      <w:r w:rsidRPr="004E06D7">
        <w:rPr>
          <w:b/>
        </w:rPr>
        <w:tab/>
      </w:r>
      <w:r w:rsidRPr="004E06D7">
        <w:rPr>
          <w:b/>
        </w:rPr>
        <w:tab/>
      </w:r>
    </w:p>
    <w:p w:rsidR="00130DE2" w:rsidRPr="004E06D7" w:rsidRDefault="00130DE2" w:rsidP="00130DE2">
      <w:pPr>
        <w:jc w:val="both"/>
        <w:rPr>
          <w:b/>
        </w:rPr>
      </w:pPr>
      <w:r w:rsidRPr="004E06D7">
        <w:rPr>
          <w:b/>
        </w:rPr>
        <w:t xml:space="preserve">DATE:  </w:t>
      </w:r>
      <w:r w:rsidRPr="004E06D7">
        <w:rPr>
          <w:b/>
        </w:rPr>
        <w:tab/>
      </w:r>
      <w:r w:rsidR="002F2216">
        <w:rPr>
          <w:b/>
        </w:rPr>
        <w:t xml:space="preserve">August </w:t>
      </w:r>
      <w:r w:rsidR="008173E2">
        <w:rPr>
          <w:b/>
        </w:rPr>
        <w:t>5</w:t>
      </w:r>
      <w:bookmarkStart w:id="0" w:name="_GoBack"/>
      <w:bookmarkEnd w:id="0"/>
      <w:r w:rsidR="00C07B43">
        <w:rPr>
          <w:b/>
        </w:rPr>
        <w:t>, 201</w:t>
      </w:r>
      <w:r w:rsidR="00663158">
        <w:rPr>
          <w:b/>
        </w:rPr>
        <w:t>9</w:t>
      </w:r>
    </w:p>
    <w:p w:rsidR="00130DE2" w:rsidRDefault="00130DE2" w:rsidP="00130DE2">
      <w:pPr>
        <w:jc w:val="both"/>
      </w:pPr>
    </w:p>
    <w:p w:rsidR="00130DE2" w:rsidRDefault="00130DE2" w:rsidP="00130DE2">
      <w:pPr>
        <w:jc w:val="both"/>
      </w:pPr>
      <w:r>
        <w:tab/>
        <w:t xml:space="preserve">Please be advised that the Proposal for Decision in the above styled docket issued on </w:t>
      </w:r>
      <w:r w:rsidR="002F2216">
        <w:t>August 2</w:t>
      </w:r>
      <w:r w:rsidR="00663158">
        <w:t>, 2019</w:t>
      </w:r>
      <w:r>
        <w:t xml:space="preserve"> will be considered by the Commissioners at the open meeting scheduled for 9:30 a.m. on </w:t>
      </w:r>
      <w:r w:rsidR="002F2216" w:rsidRPr="002F2216">
        <w:rPr>
          <w:b/>
        </w:rPr>
        <w:t>September 12</w:t>
      </w:r>
      <w:r w:rsidRPr="002F2216">
        <w:rPr>
          <w:b/>
        </w:rPr>
        <w:t xml:space="preserve">, </w:t>
      </w:r>
      <w:r w:rsidRPr="00C07B43">
        <w:rPr>
          <w:b/>
        </w:rPr>
        <w:t>201</w:t>
      </w:r>
      <w:r w:rsidR="00663158">
        <w:rPr>
          <w:b/>
        </w:rPr>
        <w:t>9</w:t>
      </w:r>
      <w:r>
        <w:t>.  The open meeting will be held at the Commission's offices, 1701 N. Congress Ave., Austin, Texas.  The following schedule applies to this proceeding:</w:t>
      </w:r>
    </w:p>
    <w:p w:rsidR="00130DE2" w:rsidRDefault="00130DE2" w:rsidP="00130DE2">
      <w:pPr>
        <w:jc w:val="both"/>
      </w:pPr>
    </w:p>
    <w:p w:rsidR="00130DE2" w:rsidRPr="004E06D7" w:rsidRDefault="00130DE2" w:rsidP="00130DE2">
      <w:pPr>
        <w:jc w:val="both"/>
        <w:rPr>
          <w:b/>
        </w:rPr>
      </w:pPr>
      <w:r>
        <w:tab/>
      </w:r>
      <w:r w:rsidRPr="004E06D7">
        <w:rPr>
          <w:b/>
        </w:rPr>
        <w:t>Deadline for Filing Exceptions</w:t>
      </w:r>
    </w:p>
    <w:p w:rsidR="00130DE2" w:rsidRPr="004E06D7" w:rsidRDefault="00130DE2" w:rsidP="00130DE2">
      <w:pPr>
        <w:jc w:val="both"/>
        <w:rPr>
          <w:b/>
        </w:rPr>
      </w:pPr>
      <w:r w:rsidRPr="004E06D7">
        <w:rPr>
          <w:b/>
        </w:rPr>
        <w:tab/>
        <w:t>To Proposal for Decision:</w:t>
      </w:r>
      <w:r w:rsidRPr="004E06D7">
        <w:rPr>
          <w:b/>
        </w:rPr>
        <w:tab/>
      </w:r>
      <w:r w:rsidRPr="004E06D7">
        <w:rPr>
          <w:b/>
        </w:rPr>
        <w:tab/>
      </w:r>
      <w:r w:rsidRPr="004E06D7">
        <w:rPr>
          <w:b/>
        </w:rPr>
        <w:tab/>
      </w:r>
      <w:r w:rsidRPr="004E06D7">
        <w:rPr>
          <w:b/>
        </w:rPr>
        <w:tab/>
      </w:r>
      <w:r w:rsidR="002F2216">
        <w:rPr>
          <w:b/>
        </w:rPr>
        <w:t>August 15</w:t>
      </w:r>
      <w:r w:rsidR="00C07B43">
        <w:rPr>
          <w:b/>
        </w:rPr>
        <w:t>, 201</w:t>
      </w:r>
      <w:r w:rsidR="00663158">
        <w:rPr>
          <w:b/>
        </w:rPr>
        <w:t>9</w:t>
      </w:r>
      <w:r w:rsidRPr="004E06D7">
        <w:rPr>
          <w:b/>
        </w:rPr>
        <w:tab/>
      </w:r>
      <w:r w:rsidRPr="004E06D7">
        <w:rPr>
          <w:b/>
        </w:rPr>
        <w:tab/>
      </w:r>
    </w:p>
    <w:p w:rsidR="00130DE2" w:rsidRPr="004E06D7" w:rsidRDefault="00130DE2" w:rsidP="00130DE2">
      <w:pPr>
        <w:jc w:val="both"/>
        <w:rPr>
          <w:b/>
        </w:rPr>
      </w:pPr>
    </w:p>
    <w:p w:rsidR="00130DE2" w:rsidRPr="004E06D7" w:rsidRDefault="00130DE2" w:rsidP="00130DE2">
      <w:pPr>
        <w:jc w:val="both"/>
        <w:rPr>
          <w:b/>
        </w:rPr>
      </w:pPr>
      <w:r w:rsidRPr="004E06D7">
        <w:rPr>
          <w:b/>
        </w:rPr>
        <w:tab/>
        <w:t>Deadline for Filing Rep</w:t>
      </w:r>
      <w:r>
        <w:rPr>
          <w:b/>
        </w:rPr>
        <w:t>lies</w:t>
      </w:r>
      <w:r w:rsidRPr="004E06D7">
        <w:rPr>
          <w:b/>
        </w:rPr>
        <w:t xml:space="preserve"> to Exceptions:</w:t>
      </w:r>
      <w:r>
        <w:rPr>
          <w:b/>
        </w:rPr>
        <w:t xml:space="preserve">  </w:t>
      </w:r>
      <w:r w:rsidRPr="004E06D7">
        <w:rPr>
          <w:b/>
        </w:rPr>
        <w:tab/>
      </w:r>
      <w:r w:rsidR="002F2216">
        <w:rPr>
          <w:b/>
        </w:rPr>
        <w:t>August 22</w:t>
      </w:r>
      <w:r w:rsidR="00C07B43">
        <w:rPr>
          <w:b/>
        </w:rPr>
        <w:t>, 201</w:t>
      </w:r>
      <w:r w:rsidR="00663158">
        <w:rPr>
          <w:b/>
        </w:rPr>
        <w:t>9</w:t>
      </w:r>
    </w:p>
    <w:p w:rsidR="00130DE2" w:rsidRDefault="00130DE2" w:rsidP="00130DE2">
      <w:pPr>
        <w:jc w:val="both"/>
      </w:pPr>
    </w:p>
    <w:p w:rsidR="00130DE2" w:rsidRPr="004E06D7" w:rsidRDefault="00130DE2" w:rsidP="00130DE2">
      <w:pPr>
        <w:jc w:val="both"/>
        <w:rPr>
          <w:b/>
        </w:rPr>
      </w:pPr>
      <w:r>
        <w:tab/>
        <w:t xml:space="preserve">An original and nineteen (19) copies of exceptions and replies to exceptions must be filed with the Commission filing clerk and a copy must be served on all parties of record.  The exceptions and replies </w:t>
      </w:r>
      <w:r w:rsidR="001A7694" w:rsidRPr="001A7694">
        <w:rPr>
          <w:b/>
        </w:rPr>
        <w:t>MUST</w:t>
      </w:r>
      <w:r>
        <w:t xml:space="preserve"> follow the outline of the Proposal for Decision.  However, parties may include additional sections at the end.  All filings must include both the SOAH docket number and the Commission docket number.  Parties should include all grounds, legal and factual, in the exceptions and replies as appropriate; there is no provision for subsequent rounds of pleadings.  </w:t>
      </w:r>
      <w:r w:rsidRPr="004E06D7">
        <w:rPr>
          <w:b/>
        </w:rPr>
        <w:t>LATE FILED MATERIAL MAY NOT BE CONSIDERED.</w:t>
      </w:r>
    </w:p>
    <w:p w:rsidR="00130DE2" w:rsidRDefault="00130DE2" w:rsidP="00130DE2">
      <w:pPr>
        <w:jc w:val="both"/>
      </w:pPr>
    </w:p>
    <w:p w:rsidR="00130DE2" w:rsidRDefault="00130DE2" w:rsidP="00130DE2">
      <w:pPr>
        <w:ind w:firstLine="720"/>
        <w:jc w:val="both"/>
      </w:pPr>
      <w:r>
        <w:t>Your presence at the open meeting is not required, but you are welcome to attend.  A copy of the signed order will be mailed to you shortly after the open meeting.</w:t>
      </w:r>
    </w:p>
    <w:p w:rsidR="00130DE2" w:rsidRDefault="00130DE2" w:rsidP="00130DE2">
      <w:pPr>
        <w:jc w:val="both"/>
      </w:pPr>
    </w:p>
    <w:p w:rsidR="00130DE2" w:rsidRPr="001D4096" w:rsidRDefault="00130DE2" w:rsidP="00130DE2">
      <w:pPr>
        <w:jc w:val="both"/>
      </w:pPr>
    </w:p>
    <w:p w:rsidR="00BE1A19" w:rsidRDefault="00BE1A19" w:rsidP="00F205E0">
      <w:pPr>
        <w:sectPr w:rsidR="00BE1A19" w:rsidSect="00130DE2">
          <w:type w:val="continuous"/>
          <w:pgSz w:w="12240" w:h="15840" w:code="1"/>
          <w:pgMar w:top="720" w:right="864" w:bottom="720" w:left="1440" w:header="720" w:footer="576" w:gutter="0"/>
          <w:paperSrc w:first="15" w:other="15"/>
          <w:cols w:space="720"/>
          <w:formProt w:val="0"/>
        </w:sectPr>
      </w:pPr>
    </w:p>
    <w:p w:rsidR="009E3AC7" w:rsidRDefault="009E3AC7" w:rsidP="00C93E4A"/>
    <w:p w:rsidR="00BE1A19" w:rsidRDefault="00BE1A19"/>
    <w:sectPr w:rsidR="00BE1A19" w:rsidSect="008348B5">
      <w:headerReference w:type="default" r:id="rId8"/>
      <w:footerReference w:type="default" r:id="rId9"/>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0DE2" w:rsidRDefault="00130DE2" w:rsidP="00F205E0">
      <w:r>
        <w:separator/>
      </w:r>
    </w:p>
  </w:endnote>
  <w:endnote w:type="continuationSeparator" w:id="0">
    <w:p w:rsidR="00130DE2" w:rsidRDefault="00130DE2"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alatino (PCL6)">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889" w:rsidRDefault="00CE2889" w:rsidP="00CE2889">
    <w:pPr>
      <w:framePr w:hSpace="180" w:wrap="auto" w:vAnchor="page" w:hAnchor="page" w:x="496" w:y="14626"/>
      <w:rPr>
        <w:spacing w:val="10"/>
      </w:rPr>
    </w:pPr>
    <w:r w:rsidRPr="00810452">
      <w:rPr>
        <w:spacing w:val="10"/>
      </w:rPr>
      <w:object w:dxaOrig="498" w:dyaOrig="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pt" o:ole="" fillcolor="window">
          <v:imagedata r:id="rId1" o:title=""/>
        </v:shape>
        <o:OLEObject Type="Embed" ProgID="MSDraw" ShapeID="_x0000_i1025" DrawAspect="Content" ObjectID="_1626271435" r:id="rId2">
          <o:FieldCodes>\* mergeformat</o:FieldCodes>
        </o:OLEObject>
      </w:object>
    </w:r>
  </w:p>
  <w:p w:rsidR="00CE2889" w:rsidRDefault="00CE2889">
    <w:pPr>
      <w:pStyle w:val="Footer"/>
      <w:tabs>
        <w:tab w:val="clear" w:pos="4320"/>
        <w:tab w:val="clear" w:pos="8640"/>
        <w:tab w:val="left" w:pos="540"/>
        <w:tab w:val="center" w:pos="4680"/>
        <w:tab w:val="right" w:pos="10800"/>
      </w:tabs>
      <w:rPr>
        <w:rFonts w:ascii="Arial" w:hAnsi="Arial"/>
        <w:sz w:val="12"/>
      </w:rPr>
    </w:pPr>
  </w:p>
  <w:p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w:t>
    </w:r>
    <w:proofErr w:type="gramStart"/>
    <w:r>
      <w:rPr>
        <w:b/>
        <w:sz w:val="20"/>
      </w:rPr>
      <w:t>7003  web</w:t>
    </w:r>
    <w:proofErr w:type="gramEnd"/>
    <w:r>
      <w:rPr>
        <w:b/>
        <w:sz w:val="20"/>
      </w:rPr>
      <w:t xml:space="preserve"> site: www.puc.texas.gov</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Pr="00F205E0" w:rsidRDefault="00DE78BA" w:rsidP="00F205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0DE2" w:rsidRDefault="00130DE2" w:rsidP="00F205E0">
      <w:r>
        <w:separator/>
      </w:r>
    </w:p>
  </w:footnote>
  <w:footnote w:type="continuationSeparator" w:id="0">
    <w:p w:rsidR="00130DE2" w:rsidRDefault="00130DE2" w:rsidP="00F20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Default="00DE78BA">
    <w:pPr>
      <w:pStyle w:val="Header"/>
      <w:tabs>
        <w:tab w:val="clear" w:pos="4320"/>
        <w:tab w:val="clear" w:pos="8640"/>
        <w:tab w:val="center" w:pos="270"/>
        <w:tab w:val="left" w:pos="360"/>
        <w:tab w:val="center" w:pos="10944"/>
      </w:tabs>
      <w:spacing w:line="180" w:lineRule="exact"/>
      <w:rPr>
        <w:b/>
        <w:spacing w:val="10"/>
        <w:sz w:val="22"/>
      </w:rPr>
    </w:pPr>
  </w:p>
  <w:p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75DE309E" wp14:editId="67FC2158">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E30FA8">
      <w:rPr>
        <w:b/>
        <w:spacing w:val="10"/>
        <w:sz w:val="22"/>
      </w:rPr>
      <w:t>DeAnn T. Walker</w:t>
    </w:r>
    <w:r>
      <w:rPr>
        <w:b/>
        <w:spacing w:val="10"/>
        <w:sz w:val="22"/>
      </w:rPr>
      <w:t xml:space="preserve"> </w:t>
    </w:r>
    <w:r>
      <w:rPr>
        <w:b/>
        <w:spacing w:val="10"/>
        <w:sz w:val="22"/>
      </w:rPr>
      <w:ptab w:relativeTo="margin" w:alignment="right" w:leader="none"/>
    </w:r>
    <w:r w:rsidR="00D90769">
      <w:rPr>
        <w:b/>
        <w:spacing w:val="10"/>
        <w:sz w:val="22"/>
      </w:rPr>
      <w:t>Greg Abbott</w:t>
    </w:r>
  </w:p>
  <w:p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Pr>
        <w:b/>
        <w:spacing w:val="10"/>
        <w:sz w:val="16"/>
      </w:rPr>
      <w:t>Governor</w:t>
    </w:r>
  </w:p>
  <w:p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DE78BA" w:rsidRPr="005E119E"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sidRPr="005E119E">
      <w:rPr>
        <w:rFonts w:ascii="Palatino (PCL6)" w:hAnsi="Palatino (PCL6)"/>
        <w:b/>
        <w:spacing w:val="10"/>
        <w:sz w:val="16"/>
      </w:rPr>
      <w:tab/>
    </w:r>
    <w:r w:rsidR="00CF6ECF" w:rsidRPr="005E119E">
      <w:rPr>
        <w:b/>
        <w:spacing w:val="10"/>
        <w:sz w:val="22"/>
      </w:rPr>
      <w:t xml:space="preserve">Arthur C. </w:t>
    </w:r>
    <w:r w:rsidR="008C0670" w:rsidRPr="005E119E">
      <w:rPr>
        <w:b/>
        <w:spacing w:val="10"/>
        <w:sz w:val="22"/>
      </w:rPr>
      <w:t>D'Andrea</w:t>
    </w:r>
  </w:p>
  <w:p w:rsidR="00DE78BA" w:rsidRPr="005E119E" w:rsidRDefault="00DE78BA" w:rsidP="00AC26D9">
    <w:pPr>
      <w:pStyle w:val="Header"/>
      <w:tabs>
        <w:tab w:val="clear" w:pos="4320"/>
        <w:tab w:val="clear" w:pos="8640"/>
        <w:tab w:val="left" w:pos="360"/>
        <w:tab w:val="center" w:pos="10944"/>
      </w:tabs>
      <w:rPr>
        <w:b/>
        <w:spacing w:val="10"/>
        <w:sz w:val="16"/>
      </w:rPr>
    </w:pPr>
    <w:r w:rsidRPr="005E119E">
      <w:rPr>
        <w:b/>
        <w:spacing w:val="10"/>
        <w:sz w:val="16"/>
      </w:rPr>
      <w:tab/>
      <w:t>Commissioner</w:t>
    </w:r>
  </w:p>
  <w:p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rsidR="00DE78BA" w:rsidRPr="005E119E" w:rsidRDefault="00DE78BA" w:rsidP="00AC26D9">
    <w:pPr>
      <w:pStyle w:val="Header"/>
      <w:tabs>
        <w:tab w:val="clear" w:pos="4320"/>
        <w:tab w:val="clear" w:pos="8640"/>
        <w:tab w:val="center" w:pos="270"/>
        <w:tab w:val="left" w:pos="360"/>
        <w:tab w:val="center" w:pos="10944"/>
      </w:tabs>
      <w:rPr>
        <w:b/>
        <w:spacing w:val="10"/>
        <w:sz w:val="22"/>
      </w:rPr>
    </w:pPr>
    <w:r>
      <w:rPr>
        <w:b/>
        <w:sz w:val="22"/>
      </w:rPr>
      <w:tab/>
    </w:r>
    <w:r w:rsidRPr="005E119E">
      <w:rPr>
        <w:b/>
        <w:spacing w:val="10"/>
        <w:sz w:val="22"/>
      </w:rPr>
      <w:tab/>
    </w:r>
    <w:r w:rsidR="002C6B71" w:rsidRPr="005E119E">
      <w:rPr>
        <w:b/>
        <w:spacing w:val="10"/>
        <w:sz w:val="22"/>
      </w:rPr>
      <w:t>Shelly Botkin</w:t>
    </w:r>
  </w:p>
  <w:p w:rsidR="00DE78BA" w:rsidRPr="005E119E" w:rsidRDefault="00DE78BA" w:rsidP="00AC26D9">
    <w:pPr>
      <w:pStyle w:val="Header"/>
      <w:tabs>
        <w:tab w:val="clear" w:pos="4320"/>
        <w:tab w:val="clear" w:pos="8640"/>
        <w:tab w:val="center" w:pos="274"/>
        <w:tab w:val="left" w:pos="360"/>
        <w:tab w:val="center" w:pos="10944"/>
      </w:tabs>
      <w:rPr>
        <w:b/>
        <w:spacing w:val="10"/>
        <w:sz w:val="16"/>
        <w:szCs w:val="16"/>
      </w:rPr>
    </w:pPr>
    <w:r w:rsidRPr="005E119E">
      <w:rPr>
        <w:b/>
        <w:spacing w:val="10"/>
        <w:sz w:val="18"/>
      </w:rPr>
      <w:tab/>
    </w:r>
    <w:r w:rsidRPr="005E119E">
      <w:rPr>
        <w:b/>
        <w:spacing w:val="10"/>
        <w:sz w:val="18"/>
      </w:rPr>
      <w:tab/>
    </w:r>
    <w:r w:rsidR="002C6B71" w:rsidRPr="005E119E">
      <w:rPr>
        <w:b/>
        <w:spacing w:val="10"/>
        <w:sz w:val="16"/>
      </w:rPr>
      <w:t>Commissioner</w:t>
    </w:r>
  </w:p>
  <w:p w:rsidR="00DE78BA" w:rsidRDefault="00DE78BA" w:rsidP="00AC26D9">
    <w:pPr>
      <w:pStyle w:val="Heading1"/>
      <w:framePr w:w="5899" w:h="545" w:wrap="auto" w:x="3502" w:y="2525"/>
    </w:pPr>
    <w:r>
      <w:t>Public Utility Commission of Texas</w:t>
    </w:r>
  </w:p>
  <w:p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DE78BA" w:rsidRPr="00E30FA8" w:rsidRDefault="00DE78BA" w:rsidP="00AC26D9">
    <w:pPr>
      <w:pStyle w:val="Header"/>
      <w:tabs>
        <w:tab w:val="clear" w:pos="4320"/>
        <w:tab w:val="clear" w:pos="8640"/>
        <w:tab w:val="center" w:pos="270"/>
        <w:tab w:val="left" w:pos="360"/>
        <w:tab w:val="center" w:pos="10944"/>
      </w:tabs>
      <w:rPr>
        <w:b/>
        <w:spacing w:val="10"/>
        <w:sz w:val="22"/>
        <w:szCs w:val="22"/>
      </w:rPr>
    </w:pPr>
    <w:r>
      <w:rPr>
        <w:b/>
        <w:spacing w:val="10"/>
        <w:sz w:val="16"/>
      </w:rPr>
      <w:tab/>
    </w:r>
    <w:r>
      <w:rPr>
        <w:b/>
        <w:spacing w:val="10"/>
        <w:sz w:val="16"/>
      </w:rPr>
      <w:tab/>
    </w:r>
    <w:r w:rsidR="009F15AB">
      <w:rPr>
        <w:b/>
        <w:spacing w:val="10"/>
        <w:sz w:val="22"/>
        <w:szCs w:val="22"/>
      </w:rPr>
      <w:t>John Paul Urban</w:t>
    </w:r>
  </w:p>
  <w:p w:rsidR="00DE78BA" w:rsidRPr="00E30FA8" w:rsidRDefault="00DE78BA">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r>
    <w:r w:rsidR="00E30FA8">
      <w:rPr>
        <w:b/>
        <w:spacing w:val="10"/>
        <w:sz w:val="16"/>
      </w:rPr>
      <w:t>Executive Director</w:t>
    </w:r>
  </w:p>
  <w:p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 xml:space="preserve">        ___________________________________________________________________________________________________________________________________</w:t>
    </w:r>
  </w:p>
  <w:p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Pr="00F205E0" w:rsidRDefault="00DE78BA" w:rsidP="00F205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ocumentProtection w:edit="forms" w:enforcement="1" w:cryptProviderType="rsaAES" w:cryptAlgorithmClass="hash" w:cryptAlgorithmType="typeAny" w:cryptAlgorithmSid="14" w:cryptSpinCount="100000" w:hash="MhC4tMD68A7mm7OHBLgv8LhtX39Km0snUZV2tpjyXRPyu2G79e4XW/ORDtg4ZAL/WbA/dgcSA/kvf9pHTE87sw==" w:salt="HwinCbgGSQT+otUM5DLVCA=="/>
  <w:defaultTabStop w:val="720"/>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DE2"/>
    <w:rsid w:val="00045535"/>
    <w:rsid w:val="00054249"/>
    <w:rsid w:val="00081D53"/>
    <w:rsid w:val="000A4384"/>
    <w:rsid w:val="00130DE2"/>
    <w:rsid w:val="001A7694"/>
    <w:rsid w:val="001C60C2"/>
    <w:rsid w:val="00210A67"/>
    <w:rsid w:val="00266D3A"/>
    <w:rsid w:val="002A460E"/>
    <w:rsid w:val="002C6B71"/>
    <w:rsid w:val="002F2216"/>
    <w:rsid w:val="00333DA2"/>
    <w:rsid w:val="003B52A7"/>
    <w:rsid w:val="003C1C7E"/>
    <w:rsid w:val="003F6056"/>
    <w:rsid w:val="004004F6"/>
    <w:rsid w:val="00467443"/>
    <w:rsid w:val="004F132B"/>
    <w:rsid w:val="0057420A"/>
    <w:rsid w:val="00591646"/>
    <w:rsid w:val="005E119E"/>
    <w:rsid w:val="00663158"/>
    <w:rsid w:val="006856A5"/>
    <w:rsid w:val="007164D0"/>
    <w:rsid w:val="00783E18"/>
    <w:rsid w:val="00787F8C"/>
    <w:rsid w:val="008143E2"/>
    <w:rsid w:val="008173E2"/>
    <w:rsid w:val="008348B5"/>
    <w:rsid w:val="008732BB"/>
    <w:rsid w:val="00890720"/>
    <w:rsid w:val="008A637F"/>
    <w:rsid w:val="008C0670"/>
    <w:rsid w:val="008C7E5D"/>
    <w:rsid w:val="008E2B50"/>
    <w:rsid w:val="008F04CD"/>
    <w:rsid w:val="009B073B"/>
    <w:rsid w:val="009E3AC7"/>
    <w:rsid w:val="009F15AB"/>
    <w:rsid w:val="00A12349"/>
    <w:rsid w:val="00AC26D9"/>
    <w:rsid w:val="00AD68A5"/>
    <w:rsid w:val="00B677AD"/>
    <w:rsid w:val="00BE1A19"/>
    <w:rsid w:val="00C07B43"/>
    <w:rsid w:val="00C3714F"/>
    <w:rsid w:val="00C6276B"/>
    <w:rsid w:val="00C71532"/>
    <w:rsid w:val="00C93E4A"/>
    <w:rsid w:val="00CB24AC"/>
    <w:rsid w:val="00CE2889"/>
    <w:rsid w:val="00CF6ECF"/>
    <w:rsid w:val="00D239E0"/>
    <w:rsid w:val="00D90769"/>
    <w:rsid w:val="00D96923"/>
    <w:rsid w:val="00DB3F38"/>
    <w:rsid w:val="00DC43CA"/>
    <w:rsid w:val="00DE78BA"/>
    <w:rsid w:val="00E30FA8"/>
    <w:rsid w:val="00E74285"/>
    <w:rsid w:val="00E83210"/>
    <w:rsid w:val="00EA3A3B"/>
    <w:rsid w:val="00F205E0"/>
    <w:rsid w:val="00F601E8"/>
    <w:rsid w:val="00F67978"/>
    <w:rsid w:val="00F72522"/>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15:docId w15:val="{20068BC6-3A86-4CF1-A668-B0408D959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DE2"/>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Template>
  <TotalTime>1</TotalTime>
  <Pages>1</Pages>
  <Words>246</Words>
  <Characters>1406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Roundtree-Williams, Keva</dc:creator>
  <cp:lastModifiedBy>Ojeda, Gloriana</cp:lastModifiedBy>
  <cp:revision>3</cp:revision>
  <cp:lastPrinted>2019-08-02T22:16:00Z</cp:lastPrinted>
  <dcterms:created xsi:type="dcterms:W3CDTF">2019-08-02T20:38:00Z</dcterms:created>
  <dcterms:modified xsi:type="dcterms:W3CDTF">2019-08-02T22:17:00Z</dcterms:modified>
</cp:coreProperties>
</file>